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F9175D">
        <w:rPr>
          <w:sz w:val="28"/>
          <w:szCs w:val="28"/>
        </w:rPr>
        <w:t>17</w:t>
      </w:r>
      <w:r w:rsidR="00832872">
        <w:rPr>
          <w:sz w:val="28"/>
          <w:szCs w:val="28"/>
        </w:rPr>
        <w:t xml:space="preserve"> апреля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111D7F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Тагиева Р.В.,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16559E" w:rsidRPr="002634F9" w:rsidP="00832872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Тагиева Руслана Вагида</w:t>
      </w:r>
      <w:r w:rsidR="001F6408">
        <w:rPr>
          <w:kern w:val="0"/>
          <w:sz w:val="28"/>
          <w:szCs w:val="28"/>
          <w:lang w:eastAsia="ru-RU"/>
        </w:rPr>
        <w:t>****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16.03.2024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 w:rsidR="000610C7">
        <w:rPr>
          <w:sz w:val="28"/>
          <w:szCs w:val="28"/>
        </w:rPr>
        <w:t>05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 w:rsidR="000610C7">
        <w:rPr>
          <w:sz w:val="28"/>
          <w:szCs w:val="28"/>
        </w:rPr>
        <w:t>43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="001F6408">
        <w:rPr>
          <w:sz w:val="28"/>
          <w:szCs w:val="28"/>
        </w:rPr>
        <w:t>***</w:t>
      </w:r>
      <w:r w:rsidRPr="002634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 xml:space="preserve">гр. </w:t>
      </w:r>
      <w:r w:rsidR="000610C7">
        <w:rPr>
          <w:color w:val="0070C0"/>
          <w:sz w:val="28"/>
          <w:szCs w:val="28"/>
        </w:rPr>
        <w:t xml:space="preserve">Тагиев Р.В.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>
        <w:rPr>
          <w:sz w:val="28"/>
          <w:szCs w:val="28"/>
        </w:rPr>
        <w:t>Лада Веста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1F640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111D7F" w:rsidP="00E60849">
      <w:pPr>
        <w:ind w:firstLine="709"/>
        <w:jc w:val="both"/>
        <w:rPr>
          <w:sz w:val="28"/>
          <w:szCs w:val="28"/>
        </w:rPr>
      </w:pPr>
      <w:r w:rsidRPr="00111D7F">
        <w:rPr>
          <w:sz w:val="28"/>
          <w:szCs w:val="28"/>
        </w:rPr>
        <w:t xml:space="preserve">Тагиев Р.В. </w:t>
      </w:r>
      <w:r w:rsidRPr="00111D7F" w:rsidR="00851375">
        <w:rPr>
          <w:sz w:val="28"/>
          <w:szCs w:val="28"/>
        </w:rPr>
        <w:t xml:space="preserve">в судебном заседании </w:t>
      </w:r>
      <w:r w:rsidRPr="00111D7F" w:rsidR="00111D7F">
        <w:rPr>
          <w:sz w:val="28"/>
          <w:szCs w:val="28"/>
        </w:rPr>
        <w:t xml:space="preserve">вину признал, </w:t>
      </w:r>
      <w:r w:rsidR="00111D7F">
        <w:rPr>
          <w:sz w:val="28"/>
          <w:szCs w:val="28"/>
        </w:rPr>
        <w:t xml:space="preserve">в содеянном раскаялся, просил учесть наличие у него на иждивении несовершеннолетних детей, исполнение обязанностей по оплате алиментов на содержание несовершеннолетних детей, </w:t>
      </w:r>
      <w:r w:rsidRPr="00111D7F" w:rsidR="00111D7F">
        <w:rPr>
          <w:sz w:val="28"/>
          <w:szCs w:val="28"/>
        </w:rPr>
        <w:t>ходатайств не заявлял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</w:t>
      </w:r>
      <w:r w:rsidRPr="002634F9">
        <w:rPr>
          <w:sz w:val="28"/>
          <w:szCs w:val="28"/>
        </w:rPr>
        <w:t>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0610C7">
        <w:rPr>
          <w:color w:val="0070C0"/>
          <w:sz w:val="28"/>
          <w:szCs w:val="28"/>
        </w:rPr>
        <w:t xml:space="preserve">Тагиевым Р.В.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1F6408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F9175D">
        <w:rPr>
          <w:sz w:val="28"/>
          <w:szCs w:val="28"/>
        </w:rPr>
        <w:t>16.03</w:t>
      </w:r>
      <w:r w:rsidR="005449D3">
        <w:rPr>
          <w:sz w:val="28"/>
          <w:szCs w:val="28"/>
        </w:rPr>
        <w:t>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1F6408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0610C7">
        <w:rPr>
          <w:sz w:val="28"/>
          <w:szCs w:val="28"/>
        </w:rPr>
        <w:t>16</w:t>
      </w:r>
      <w:r w:rsidR="00F9175D">
        <w:rPr>
          <w:sz w:val="28"/>
          <w:szCs w:val="28"/>
        </w:rPr>
        <w:t>.03</w:t>
      </w:r>
      <w:r w:rsidR="00A011A2">
        <w:rPr>
          <w:sz w:val="28"/>
          <w:szCs w:val="28"/>
        </w:rPr>
        <w:t>.</w:t>
      </w:r>
      <w:r w:rsidR="00B03BD2">
        <w:rPr>
          <w:sz w:val="28"/>
          <w:szCs w:val="28"/>
        </w:rPr>
        <w:t>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0610C7">
        <w:rPr>
          <w:color w:val="0070C0"/>
          <w:sz w:val="28"/>
          <w:szCs w:val="28"/>
        </w:rPr>
        <w:t xml:space="preserve">Тагиев Р.В.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1F6408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0610C7">
        <w:rPr>
          <w:sz w:val="28"/>
          <w:szCs w:val="28"/>
        </w:rPr>
        <w:t>16</w:t>
      </w:r>
      <w:r w:rsidR="00F9175D">
        <w:rPr>
          <w:sz w:val="28"/>
          <w:szCs w:val="28"/>
        </w:rPr>
        <w:t>.03.</w:t>
      </w:r>
      <w:r w:rsidR="00B03BD2">
        <w:rPr>
          <w:sz w:val="28"/>
          <w:szCs w:val="28"/>
        </w:rPr>
        <w:t>2024</w:t>
      </w:r>
      <w:r w:rsidRPr="00DA1288">
        <w:rPr>
          <w:sz w:val="28"/>
          <w:szCs w:val="28"/>
        </w:rPr>
        <w:t xml:space="preserve">, согласно которому у </w:t>
      </w:r>
      <w:r w:rsidR="000610C7">
        <w:rPr>
          <w:color w:val="0070C0"/>
          <w:sz w:val="28"/>
          <w:szCs w:val="28"/>
        </w:rPr>
        <w:t xml:space="preserve">Тагиева Р.В. </w:t>
      </w:r>
      <w:r w:rsidR="00F9175D">
        <w:rPr>
          <w:color w:val="0070C0"/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</w:t>
      </w:r>
      <w:r w:rsidR="00F9175D">
        <w:rPr>
          <w:sz w:val="28"/>
          <w:szCs w:val="28"/>
        </w:rPr>
        <w:t>00</w:t>
      </w:r>
      <w:r w:rsidRPr="00DA1288">
        <w:rPr>
          <w:sz w:val="28"/>
          <w:szCs w:val="28"/>
        </w:rPr>
        <w:t xml:space="preserve"> мг/л (показания прибора алкотеста </w:t>
      </w:r>
      <w:r w:rsidRPr="00F12486" w:rsidR="0033315A">
        <w:rPr>
          <w:sz w:val="28"/>
          <w:szCs w:val="28"/>
        </w:rPr>
        <w:t>«</w:t>
      </w:r>
      <w:r w:rsidR="000610C7">
        <w:rPr>
          <w:sz w:val="28"/>
          <w:szCs w:val="28"/>
        </w:rPr>
        <w:t>Кобра</w:t>
      </w:r>
      <w:r w:rsidRPr="00F12486" w:rsidR="0033315A">
        <w:rPr>
          <w:sz w:val="28"/>
          <w:szCs w:val="28"/>
        </w:rPr>
        <w:t xml:space="preserve">» заводской номер </w:t>
      </w:r>
      <w:r w:rsidR="000610C7">
        <w:rPr>
          <w:sz w:val="28"/>
          <w:szCs w:val="28"/>
        </w:rPr>
        <w:t>001281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0610C7">
        <w:rPr>
          <w:color w:val="0070C0"/>
          <w:sz w:val="28"/>
          <w:szCs w:val="28"/>
        </w:rPr>
        <w:t xml:space="preserve">Тагиев Р.В.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0610C7">
        <w:rPr>
          <w:color w:val="0070C0"/>
          <w:sz w:val="28"/>
          <w:szCs w:val="28"/>
        </w:rPr>
        <w:t xml:space="preserve">Тагиева Р.В. </w:t>
      </w:r>
      <w:r w:rsidRPr="00DA1288">
        <w:rPr>
          <w:sz w:val="28"/>
          <w:szCs w:val="28"/>
        </w:rPr>
        <w:t>концентрация паров этанола 0,</w:t>
      </w:r>
      <w:r w:rsidR="00F9175D">
        <w:rPr>
          <w:sz w:val="28"/>
          <w:szCs w:val="28"/>
        </w:rPr>
        <w:t>00</w:t>
      </w:r>
      <w:r w:rsidRPr="00DA1288">
        <w:rPr>
          <w:sz w:val="28"/>
          <w:szCs w:val="28"/>
        </w:rPr>
        <w:t xml:space="preserve">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1F640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0610C7">
        <w:rPr>
          <w:color w:val="0070C0"/>
          <w:sz w:val="28"/>
          <w:szCs w:val="28"/>
        </w:rPr>
        <w:t xml:space="preserve">Тагиев Р.В. </w:t>
      </w:r>
      <w:r w:rsidR="000610C7">
        <w:rPr>
          <w:sz w:val="28"/>
          <w:szCs w:val="28"/>
        </w:rPr>
        <w:t>16</w:t>
      </w:r>
      <w:r w:rsidR="00F9175D">
        <w:rPr>
          <w:sz w:val="28"/>
          <w:szCs w:val="28"/>
        </w:rPr>
        <w:t>.03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 </w:t>
      </w:r>
      <w:r w:rsidR="000610C7">
        <w:rPr>
          <w:sz w:val="28"/>
          <w:szCs w:val="28"/>
        </w:rPr>
        <w:t>05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0610C7">
        <w:rPr>
          <w:sz w:val="28"/>
          <w:szCs w:val="28"/>
        </w:rPr>
        <w:t>16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>:</w:t>
      </w:r>
      <w:r w:rsidR="000610C7">
        <w:rPr>
          <w:sz w:val="28"/>
          <w:szCs w:val="28"/>
        </w:rPr>
        <w:t xml:space="preserve"> </w:t>
      </w:r>
      <w:r w:rsidR="00F9175D">
        <w:rPr>
          <w:color w:val="0070C0"/>
          <w:sz w:val="28"/>
          <w:szCs w:val="28"/>
        </w:rPr>
        <w:t>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="00F9175D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 состоянии алкогольного опьянения и отрицает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1F640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F9175D">
        <w:rPr>
          <w:sz w:val="28"/>
          <w:szCs w:val="28"/>
        </w:rPr>
        <w:t>16.03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согласно которого «</w:t>
      </w:r>
      <w:r w:rsidR="00F9175D">
        <w:rPr>
          <w:sz w:val="28"/>
          <w:szCs w:val="28"/>
        </w:rPr>
        <w:t>16.03</w:t>
      </w:r>
      <w:r w:rsidR="003E0048">
        <w:rPr>
          <w:sz w:val="28"/>
          <w:szCs w:val="28"/>
        </w:rPr>
        <w:t>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1F6408">
        <w:rPr>
          <w:sz w:val="28"/>
          <w:szCs w:val="28"/>
        </w:rPr>
        <w:t>*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0610C7">
        <w:rPr>
          <w:color w:val="0070C0"/>
          <w:sz w:val="28"/>
          <w:szCs w:val="28"/>
        </w:rPr>
        <w:t>Тагиев Р.В.</w:t>
      </w:r>
      <w:r w:rsidRPr="00B03BD2" w:rsidR="00F9175D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0610C7">
        <w:rPr>
          <w:color w:val="0070C0"/>
          <w:sz w:val="28"/>
          <w:szCs w:val="28"/>
        </w:rPr>
        <w:t>Тагиева Р.В.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 xml:space="preserve">, поскольку они нашли свое </w:t>
      </w:r>
      <w:r w:rsidRPr="002634F9">
        <w:rPr>
          <w:sz w:val="28"/>
          <w:szCs w:val="28"/>
        </w:rPr>
        <w:t>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0610C7">
        <w:rPr>
          <w:color w:val="0070C0"/>
          <w:sz w:val="28"/>
          <w:szCs w:val="28"/>
        </w:rPr>
        <w:t xml:space="preserve">Тагиева Р.В.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0610C7">
        <w:rPr>
          <w:color w:val="0070C0"/>
          <w:sz w:val="28"/>
          <w:szCs w:val="28"/>
        </w:rPr>
        <w:t xml:space="preserve">Тагиева Р.В.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</w:t>
      </w:r>
      <w:r w:rsidR="00111D7F">
        <w:rPr>
          <w:sz w:val="28"/>
          <w:szCs w:val="28"/>
        </w:rPr>
        <w:t>ами</w:t>
      </w:r>
      <w:r w:rsidRPr="005E53D8">
        <w:rPr>
          <w:sz w:val="28"/>
          <w:szCs w:val="28"/>
        </w:rPr>
        <w:t>, предусмотренны</w:t>
      </w:r>
      <w:r w:rsidR="00111D7F">
        <w:rPr>
          <w:sz w:val="28"/>
          <w:szCs w:val="28"/>
        </w:rPr>
        <w:t>ми</w:t>
      </w:r>
      <w:r w:rsidRPr="005E53D8">
        <w:rPr>
          <w:sz w:val="28"/>
          <w:szCs w:val="28"/>
        </w:rPr>
        <w:t xml:space="preserve"> ст. 4.2 КоАП РФ, смягчающи</w:t>
      </w:r>
      <w:r w:rsidR="00111D7F">
        <w:rPr>
          <w:sz w:val="28"/>
          <w:szCs w:val="28"/>
        </w:rPr>
        <w:t>ми</w:t>
      </w:r>
      <w:r w:rsidRPr="005E53D8">
        <w:rPr>
          <w:sz w:val="28"/>
          <w:szCs w:val="28"/>
        </w:rPr>
        <w:t xml:space="preserve"> административную ответственность, </w:t>
      </w:r>
      <w:r w:rsidR="00111D7F">
        <w:rPr>
          <w:sz w:val="28"/>
          <w:szCs w:val="28"/>
        </w:rPr>
        <w:t>суд учитывает признание вины, раскаяние в содеянном, наличие у него на иждивении несовершеннолетних детей, исполнение обязанностей по оплате алиментов на содержание несовершеннолетних детей</w:t>
      </w:r>
      <w:r w:rsidR="00832872">
        <w:rPr>
          <w:sz w:val="28"/>
          <w:szCs w:val="28"/>
        </w:rPr>
        <w:t>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0610C7">
        <w:rPr>
          <w:color w:val="0070C0"/>
          <w:sz w:val="28"/>
          <w:szCs w:val="28"/>
        </w:rPr>
        <w:t>Тагиева Р.В.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F9175D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Тагиева Руслана Вагида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557CE2" w:rsidP="00557CE2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 xml:space="preserve">Судебный акт не вступил в законную силу по состоянию на </w:t>
      </w:r>
      <w:r w:rsidR="00F9175D">
        <w:rPr>
          <w:sz w:val="22"/>
          <w:szCs w:val="22"/>
        </w:rPr>
        <w:t>17</w:t>
      </w:r>
      <w:r w:rsidR="00832872">
        <w:rPr>
          <w:sz w:val="22"/>
          <w:szCs w:val="22"/>
        </w:rPr>
        <w:t>.04</w:t>
      </w:r>
      <w:r w:rsidRPr="00557CE2" w:rsidR="00270BDE">
        <w:rPr>
          <w:sz w:val="22"/>
          <w:szCs w:val="22"/>
        </w:rPr>
        <w:t>.2024</w:t>
      </w:r>
      <w:r w:rsidRPr="00557CE2">
        <w:rPr>
          <w:sz w:val="22"/>
          <w:szCs w:val="22"/>
        </w:rPr>
        <w:t xml:space="preserve"> года </w:t>
      </w:r>
    </w:p>
    <w:p w:rsidR="00997031" w:rsidRPr="00557CE2" w:rsidP="00C86800">
      <w:pPr>
        <w:ind w:firstLine="567"/>
        <w:jc w:val="both"/>
        <w:rPr>
          <w:color w:val="0000CC"/>
          <w:sz w:val="22"/>
          <w:szCs w:val="22"/>
        </w:rPr>
      </w:pPr>
      <w:r w:rsidRPr="00557CE2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557CE2">
        <w:rPr>
          <w:color w:val="0000CC"/>
          <w:sz w:val="22"/>
          <w:szCs w:val="22"/>
        </w:rPr>
        <w:t xml:space="preserve">УИН </w:t>
      </w:r>
      <w:r w:rsidR="00BB15C1">
        <w:rPr>
          <w:color w:val="0000CC"/>
          <w:sz w:val="22"/>
          <w:szCs w:val="22"/>
        </w:rPr>
        <w:t>18810486240320007855</w:t>
      </w:r>
      <w:r w:rsidRPr="00557CE2">
        <w:rPr>
          <w:color w:val="0000CC"/>
          <w:sz w:val="22"/>
          <w:szCs w:val="22"/>
        </w:rPr>
        <w:t xml:space="preserve">. 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0C7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1D7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408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522B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00EE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B15C1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175D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E5F0-9CD2-43B8-95DF-9328DF82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